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ПРОЕКТНАЯ ДЕЯТЕЛЬНОСТЬ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Проект для ОЦПО СПбГАСУ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Наименование</w:t>
      </w:r>
      <w:r>
        <w:rPr>
          <w:rFonts w:cs="Times New Roman"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i/>
          <w:iCs/>
          <w:sz w:val="24"/>
          <w:szCs w:val="28"/>
          <w:u w:val="single"/>
        </w:rPr>
        <w:t>Поиск и разработка конструктивно-технологических решений повышения энергетической эффективности существующей и новой застройки</w:t>
      </w:r>
      <w:r>
        <w:rPr>
          <w:rFonts w:ascii="Times New Roman" w:hAnsi="Times New Roman"/>
          <w:sz w:val="24"/>
          <w:szCs w:val="28"/>
        </w:rPr>
        <w:t xml:space="preserve"> через обеспечение теплоснабжения строящихся зданий без увеличения нагрузки на существующие тепловые сети, за счет повышения класса энергетической эффективности   до класса «А+» -высочайший (Справка: нормативное значение суммарного удельного годового расхода энергоресурсов должно составлять 116  кВтч/м2, в год .)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Заказчик: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Arial" w:ascii="Arial" w:hAnsi="Arial"/>
          <w:color w:val="333333"/>
          <w:sz w:val="21"/>
          <w:szCs w:val="21"/>
          <w:shd w:fill="FFFFFF" w:val="clear"/>
        </w:rPr>
        <w:t>Группа </w:t>
      </w:r>
      <w:r>
        <w:rPr>
          <w:rFonts w:cs="Arial" w:ascii="Arial" w:hAnsi="Arial"/>
          <w:b/>
          <w:bCs/>
          <w:color w:val="333333"/>
          <w:sz w:val="21"/>
          <w:szCs w:val="21"/>
          <w:shd w:fill="FFFFFF" w:val="clear"/>
        </w:rPr>
        <w:t>компаний</w:t>
      </w:r>
      <w:r>
        <w:rPr>
          <w:rFonts w:cs="Arial" w:ascii="Arial" w:hAnsi="Arial"/>
          <w:color w:val="333333"/>
          <w:sz w:val="21"/>
          <w:szCs w:val="21"/>
          <w:shd w:fill="FFFFFF" w:val="clear"/>
        </w:rPr>
        <w:t> «</w:t>
      </w:r>
      <w:r>
        <w:rPr>
          <w:rFonts w:cs="Arial" w:ascii="Arial" w:hAnsi="Arial"/>
          <w:b/>
          <w:bCs/>
          <w:color w:val="333333"/>
          <w:sz w:val="21"/>
          <w:szCs w:val="21"/>
          <w:shd w:fill="FFFFFF" w:val="clear"/>
        </w:rPr>
        <w:t>ИНСОЛАР</w:t>
      </w:r>
      <w:r>
        <w:rPr>
          <w:rFonts w:cs="Arial" w:ascii="Arial" w:hAnsi="Arial"/>
          <w:color w:val="333333"/>
          <w:sz w:val="21"/>
          <w:szCs w:val="21"/>
          <w:shd w:fill="FFFFFF" w:val="clear"/>
        </w:rPr>
        <w:t>» </w:t>
      </w:r>
    </w:p>
    <w:p>
      <w:pPr>
        <w:pStyle w:val="Normal"/>
        <w:ind w:hanging="708" w:start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Цель</w:t>
      </w:r>
      <w:r>
        <w:rPr>
          <w:rFonts w:cs="Times New Roman" w:ascii="Times New Roman" w:hAnsi="Times New Roman"/>
          <w:sz w:val="24"/>
          <w:szCs w:val="24"/>
        </w:rPr>
        <w:t xml:space="preserve">: разработать и стандартизировать методики выбора технологических мероприятий повышения энергетической эффективности для применения к различного рода объектам недвижимости.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Задача(и)</w:t>
      </w:r>
      <w:r>
        <w:rPr>
          <w:rFonts w:cs="Times New Roman" w:ascii="Times New Roman" w:hAnsi="Times New Roman"/>
          <w:sz w:val="24"/>
          <w:szCs w:val="24"/>
        </w:rPr>
        <w:t xml:space="preserve"> (ТЗ):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Анализ исходной документации объекта недвижимости(ОН) с учетом геологии, местоположения объекта, существующей застройки;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Определение критичных показателей несоответствия с точки зрения энергоэффективности;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Составление технического задания учитывающих все параметры объекта в формате: было/стало/будет.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Разработка модели по основным разделам проектирования (архитектура, конструкции, инженерные системы, выбор технологий);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Проверка качества модели, корректировка и подготовка сводного проектного решения;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Принятие принципиальных проектных решений по разделам инженерных систем;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Подготовка отчетной документации (чертежей/презентации) по проекту с учетом всей экономики проекта.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Ожидаемый результат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Шаблон/стандарт типового технического задания.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Методические указания для проведения анализа на энергоэффективность ОН для использования источников тепловой энергии низкого потенциала для работы тепловых насосов (вентиляционные выбросы зданий, грунт и наружный воздух);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Комплекты типовых рабочих чертежей;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Экономический расчет предполагаемого повышения энергоэффективности за счет предлагаемых мероприятий;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Отчет о проверке на коллизии.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Параметрический состав соответствует утвержденному ЭПС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Исходные данные</w:t>
      </w:r>
      <w:r>
        <w:rPr>
          <w:rFonts w:cs="Times New Roman" w:ascii="Times New Roman" w:hAnsi="Times New Roman"/>
          <w:sz w:val="24"/>
          <w:szCs w:val="24"/>
        </w:rPr>
        <w:t>: Техническое задание на разработку проекта Здания служебно-ремонтно-эксплуатационного блока (прилагается).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Участники проекта/Роли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Архитектор ответственен за разработку архитектурных решений, соответствующей части ЦИМ, документации марки АР.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Инженер конструктор ответственен за разработку конструктивных решений, соответствующей части ЦИМ, документации марки КР.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Инженер по отоплению, вентиляции и кондиционированию воздуха ответственен за разработку решений в части отопления, вентиляции и кондиционирования воздуха, соответствующей части ЦИМ, документации марки ИОС1.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Инженер по водоснабжению и водоотведению ответственен за разработку решений в части водоснабжения и водоотведения, соответствующей части ЦИМ, документации марки ИОС2.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Инженер технолог ответственен за разработку технологических решений в части ЦИМ, документации марки ТХВ.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ТИМ-координатор ответственен за координацию работы в общей модели, формирование полной ЦИМ, проверку ЦИМ на коллизии, организацию исправления коллизий, формирование элементной базы ЦИМ, контроль соответствия ЦИМ элементно-параметрическому составу.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Программист ответственен за разработку программных решений в соответствии с частным заданием.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Инженер по организации строительства ответственен за разработку проекта организации строительства по выполненным разделам.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Сметчик – расчет стоимости проекта (выполненных разделов) и оценка экономической эффективности.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Направления подготовки студентов СПбГАСУ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Архитектура (А) – 1 студент.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Строительство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ПГС (КР) – 1 студент;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ПГС (Гео) – 1 студент;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ПГС (ТСП/ОС) – 1 студент;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ТГВ – 2 студента;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ВВ – 1 студент.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Информационные системы и технологии (ИСТ) – 1 студент.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Электроэнергетика и электротехника (ЭЭ) – 1 студент.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Экономика – 1 студент.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Куратор от заказчика</w:t>
      </w:r>
      <w:r>
        <w:rPr>
          <w:rFonts w:cs="Times New Roman" w:ascii="Times New Roman" w:hAnsi="Times New Roman"/>
          <w:sz w:val="24"/>
          <w:szCs w:val="24"/>
        </w:rPr>
        <w:t xml:space="preserve"> – </w:t>
      </w:r>
      <w:r>
        <w:rPr>
          <w:rFonts w:cs="Arial" w:ascii="Arial" w:hAnsi="Arial"/>
          <w:color w:val="333333"/>
          <w:sz w:val="21"/>
          <w:szCs w:val="21"/>
          <w:shd w:fill="FFFFFF" w:val="clear"/>
        </w:rPr>
        <w:t> (уточ</w:t>
      </w:r>
      <w:bookmarkStart w:id="0" w:name="_GoBack"/>
      <w:bookmarkEnd w:id="0"/>
      <w:r>
        <w:rPr>
          <w:rFonts w:cs="Arial" w:ascii="Arial" w:hAnsi="Arial"/>
          <w:color w:val="333333"/>
          <w:sz w:val="21"/>
          <w:szCs w:val="21"/>
          <w:shd w:fill="FFFFFF" w:val="clear"/>
        </w:rPr>
        <w:t>няется)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Финансирование: </w:t>
      </w:r>
      <w:r>
        <w:rPr>
          <w:rFonts w:cs="Times New Roman" w:ascii="Times New Roman" w:hAnsi="Times New Roman"/>
          <w:sz w:val="24"/>
          <w:szCs w:val="24"/>
        </w:rPr>
        <w:t>не предусмотрен</w:t>
      </w:r>
      <w:r>
        <w:rPr>
          <w:rFonts w:cs="Times New Roman" w:ascii="Times New Roman" w:hAnsi="Times New Roman"/>
          <w:sz w:val="24"/>
          <w:szCs w:val="24"/>
        </w:rPr>
        <w:t>о.</w:t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5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55763f"/>
    <w:pPr>
      <w:spacing w:before="0" w:after="160"/>
      <w:ind w:star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numbering" w:styleId="user" w:customStyle="1">
    <w:name w:val="Без списка (user)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Application>LibreOffice/25.8.6.2$Windows_X86_64 LibreOffice_project/b4b39682cd9868fa725bc664aff94278d315bd04</Application>
  <AppVersion>15.0000</AppVersion>
  <Pages>2</Pages>
  <Words>424</Words>
  <Characters>3316</Characters>
  <CharactersWithSpaces>3708</CharactersWithSpaces>
  <Paragraphs>44</Paragraphs>
  <Company>???????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2026-06-30T17:02:00Z</dcterms:created>
  <dc:creator>Зайцева Наталия Вячеславовна</dc:creator>
  <dc:description/>
  <dc:language>ru-RU</dc:language>
  <cp:lastModifiedBy/>
  <cp:lastPrinted>2026-05-05T08:45:00Z</cp:lastPrinted>
  <dcterms:modified xsi:type="dcterms:W3CDTF">2026-09-04T11:36:09Z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